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Извещение 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определения кадастровой стоимости </w:t>
        <w:br/>
        <w:t>объектов недвижимости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</w:t>
        <w:br/>
        <w:t>«О государственной кадастровой оценке» (далее – Закон), во исполнение распоряжения Алтайкрайимущества от 14.04.2022 № 383 КГБУ «Алтайский центр недвижимости и государственной кадастровой оценки» (далее - Учреждение) в 2023 году на территории Алтайского края проведена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(далее – ЕГРН) на территории Алтайского края.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Алтайкрайимущества от 09.11.2023 </w:t>
        <w:br/>
        <w:t>№ 181 и размещены на официальном сайте Алтайкрайимущества (</w:t>
      </w:r>
      <w:hyperlink r:id="rId2">
        <w:r>
          <w:rPr>
            <w:sz w:val="28"/>
            <w:szCs w:val="28"/>
          </w:rPr>
          <w:t>https://im.alregn.ru</w:t>
        </w:r>
      </w:hyperlink>
      <w:r>
        <w:rPr>
          <w:sz w:val="28"/>
          <w:szCs w:val="28"/>
        </w:rPr>
        <w:t xml:space="preserve">) </w:t>
      </w:r>
      <w:r>
        <w:rPr>
          <w:rStyle w:val="Style12"/>
          <w:bCs/>
          <w:color w:val="auto"/>
          <w:sz w:val="28"/>
          <w:szCs w:val="28"/>
          <w:u w:val="none"/>
        </w:rPr>
        <w:t>в разделе «Кадастровая оценка</w:t>
      </w:r>
      <w:r>
        <w:rPr>
          <w:sz w:val="28"/>
          <w:szCs w:val="28"/>
        </w:rPr>
        <w:t xml:space="preserve">». Приказ вступает </w:t>
        <w:br/>
        <w:t>в силу с 12.12.2023.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21 Закона Учреждение осуществляет прием заявлений об исправлении ошибок, допущенных при определении кадастровой стоимости (далее – заявление об исправлении ошибок). Форма заявления об исправлении ошибок и требования к ее заполнению, утверждены приказом Росреестра от 06.08.2020 № П/0286.</w:t>
      </w:r>
    </w:p>
    <w:p>
      <w:pPr>
        <w:pStyle w:val="Normal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>может быть подано в течение 5 лет со дня внесения в ЕГРН сведений о соответствующей кадастровой стоимости любыми юридическими и физическими лицами, а также органами государственной власти и местного самоуправления.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Способы подачи заявления об исправлении ошибок: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почтовым отправлением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656015, г. Барнаул, ул. Деповская, 7г;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в электронном виде на адрес электронной почты:</w:t>
        <w:br/>
        <w:t xml:space="preserve"> </w:t>
      </w:r>
      <w:hyperlink r:id="rId3">
        <w:r>
          <w:rPr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 личном обращении в Учреждение через специализированный ящик, установленный в фойе первого этажа по адресу: г. Барнаул, </w:t>
        <w:br/>
        <w:t>ул. Деповская, 7г, время приёма: понедельник – четверг с 8-00 до 17-00, пятница с 8-00 до 16-00.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 личном обращении в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4">
        <w:r>
          <w:rPr>
            <w:rFonts w:ascii="Times New Roman" w:hAnsi="Times New Roman"/>
            <w:sz w:val="28"/>
            <w:szCs w:val="28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заявления составляет 30 дней со дня поступления.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Учреждением принимается одно из следующих решений: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Учреждение информирует заявителя </w:t>
        <w:br/>
        <w:t>в течение 3 рабочих дней со дня принятия такого решения.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Учреждения, принятое по итогам рассмотрения заявления </w:t>
        <w:br/>
        <w:t>об исправлении ошибок может быть оспорено в суде. В случае принятия судом решения о признании решения об отказе в исправлении ошибок незаконным Учреждение обеспечивает исправление таких ошибок.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 (3852) 29-04-21,</w:t>
        <w:br/>
        <w:t>29-04-22, 29-04-23, 29-04-69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sectPr>
      <w:headerReference w:type="first" r:id="rId5"/>
      <w:type w:val="nextPage"/>
      <w:pgSz w:w="11906" w:h="16838"/>
      <w:pgMar w:left="1758" w:right="907" w:header="510" w:top="510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1440" w:hanging="0"/>
      <w:jc w:val="center"/>
      <w:rPr/>
    </w:pPr>
    <w:r>
      <w:rPr/>
    </w:r>
  </w:p>
  <w:p>
    <w:pPr>
      <w:pStyle w:val="Style22"/>
      <w:ind w:left="144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jc w:val="right"/>
      <w:outlineLvl w:val="1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unhideWhenUsed/>
    <w:rPr>
      <w:color w:val="0000FF"/>
      <w:u w:val="single"/>
    </w:rPr>
  </w:style>
  <w:style w:type="character" w:styleId="Style13" w:customStyle="1">
    <w:name w:val="Без интервала Знак"/>
    <w:link w:val="a7"/>
    <w:uiPriority w:val="1"/>
    <w:qFormat/>
    <w:locked/>
    <w:rPr>
      <w:rFonts w:ascii="Calibri" w:hAnsi="Calibri" w:eastAsia="Calibri"/>
      <w:sz w:val="22"/>
      <w:szCs w:val="22"/>
      <w:lang w:eastAsia="en-US"/>
    </w:rPr>
  </w:style>
  <w:style w:type="character" w:styleId="Style14" w:customStyle="1">
    <w:name w:val="Абзац списка Знак"/>
    <w:link w:val="a9"/>
    <w:uiPriority w:val="34"/>
    <w:qFormat/>
    <w:locked/>
    <w:rPr>
      <w:rFonts w:ascii="Calibri" w:hAnsi="Calibri" w:eastAsia="Calibri"/>
      <w:sz w:val="22"/>
      <w:szCs w:val="22"/>
      <w:lang w:eastAsia="en-US"/>
    </w:rPr>
  </w:style>
  <w:style w:type="character" w:styleId="Fontstyle01" w:customStyle="1">
    <w:name w:val="fontstyle01"/>
    <w:qFormat/>
    <w:rPr>
      <w:rFonts w:ascii="Times-Roman" w:hAnsi="Times-Roman"/>
      <w:b w:val="false"/>
      <w:bCs w:val="false"/>
      <w:i w:val="false"/>
      <w:iCs w:val="false"/>
      <w:color w:val="000000"/>
      <w:sz w:val="26"/>
      <w:szCs w:val="26"/>
    </w:rPr>
  </w:style>
  <w:style w:type="character" w:styleId="Strong">
    <w:name w:val="Strong"/>
    <w:uiPriority w:val="22"/>
    <w:qFormat/>
    <w:rPr>
      <w:b/>
      <w:bCs/>
    </w:rPr>
  </w:style>
  <w:style w:type="character" w:styleId="Style15">
    <w:name w:val="Посещённая гиперссылка"/>
    <w:semiHidden/>
    <w:unhideWhenUsed/>
    <w:rPr>
      <w:color w:val="954F72"/>
      <w:u w:val="single"/>
    </w:rPr>
  </w:style>
  <w:style w:type="character" w:styleId="HTML" w:customStyle="1">
    <w:name w:val="Стандартный HTML Знак"/>
    <w:link w:val="HTML"/>
    <w:uiPriority w:val="99"/>
    <w:qFormat/>
    <w:rPr>
      <w:rFonts w:ascii="Courier New" w:hAnsi="Courier New"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link w:val="a8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aa"/>
    <w:uiPriority w:val="34"/>
    <w:qFormat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spacing1" w:customStyle="1">
    <w:name w:val="nospacing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.alregn.ru/" TargetMode="External"/><Relationship Id="rId3" Type="http://schemas.openxmlformats.org/officeDocument/2006/relationships/hyperlink" Target="mailto:altkadastr@altkadastr.ru" TargetMode="External"/><Relationship Id="rId4" Type="http://schemas.openxmlformats.org/officeDocument/2006/relationships/hyperlink" Target="http://www.mfc22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3164-422B-4FB8-8E3C-0B950709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513</Words>
  <Characters>3550</Characters>
  <CharactersWithSpaces>4056</CharactersWithSpaces>
  <Paragraphs>24</Paragraphs>
  <Company>ALTKUGI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2023-11-17T09:01:00Z</dcterms:created>
  <dc:creator>Наталья Н. Астафурова</dc:creator>
  <dc:description/>
  <dc:language>ru-RU</dc:language>
  <cp:lastModifiedBy>Оксана</cp:lastModifiedBy>
  <cp:lastPrinted>2023-08-25T04:34:00Z</cp:lastPrinted>
  <dcterms:modified xsi:type="dcterms:W3CDTF">2023-11-17T09:01:00Z</dcterms:modified>
  <cp:revision>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ALTKUGI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